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英语二真题(2023)</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In the late 18th century, William Wordsworth became famous for his poems about nature. And he was one of the founders of a movement called Romanticism, which celebrated the wonders of the natural world.</w:t>
      </w:r>
    </w:p>
    <w:p>
      <w:pPr>
        <w:spacing w:after="120"/>
        <w:ind w:firstLine="480"/>
        <w:jc w:val="both"/>
      </w:pPr>
      <w:r>
        <w:t xml:space="preserve">Poetry is powerful. Its energy and rhythm can capture a reader, transport them to another world and make them see things differently. Through carefully selected words and phrases, poems can be dramatic, funny, beautiful, moving and inspiring.</w:t>
      </w:r>
    </w:p>
    <w:p>
      <w:pPr>
        <w:spacing w:after="120"/>
        <w:ind w:firstLine="480"/>
        <w:jc w:val="both"/>
      </w:pPr>
      <w:r>
        <w:t xml:space="preserve">No one knows for sure when poetry began but it has been around for thousands of years, even before people could write. It was a way to tell stories and pass down history. It is closely related to song and even when written it is usually created to be performed out loud. Poems really come to life when they are recited. This can also help with understanding them too, because the rhythm and sounds of the words become clearer.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考研英语二2023年英译汉（段落翻译）真题</dc:title>
  <dc:creator>懒笔记 (english-exam.lazynote.cn)</dc:creator>
  <cp:keywords>英语真题, 历年真题, 懒笔记, english-exam.lazynote.cn</cp:keywords>
  <dc:description>来源：https://english-exam.lazynote.cn/kaoyan/paper/2023-english-two/section3/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