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英语二真题(2020)</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It's almost impossible to go through life without experiencing some kind of failure. But, the wonderful thing about failure is that it's entirely up to us to decide how to look at it.</w:t>
      </w:r>
    </w:p>
    <w:p>
      <w:pPr>
        <w:spacing w:after="120"/>
        <w:ind w:firstLine="480"/>
        <w:jc w:val="both"/>
      </w:pPr>
      <w:r>
        <w:t xml:space="preserve">We can choose to see failure as "the end of the world". Or, we can look at failure as the incredible learning experience that it often is. Every time we fail at something, we can choose to look for the lesson we're meant to learn. These lessons are very important; they're how we grow, and how we keep from making that same mistake again. Failures stop us only if we let them.</w:t>
      </w:r>
    </w:p>
    <w:p>
      <w:pPr>
        <w:spacing w:after="120"/>
        <w:ind w:firstLine="480"/>
        <w:jc w:val="both"/>
      </w:pPr>
      <w:r>
        <w:t xml:space="preserve">Failure can also teach us things about ourselves that we would never have learned otherwise. For instance, failure can help you discover how strong a person you are. Failing at something can help you discover your truest friends, or help you find unexpected motivation to succeed.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考研英语二2020年英译汉（段落翻译）真题</dc:title>
  <dc:creator>懒笔记 (english-exam.lazynote.cn)</dc:creator>
  <cp:keywords>英语真题, 历年真题, 懒笔记, english-exam.lazynote.cn</cp:keywords>
  <dc:description>来源：https://english-exam.lazynote.cn/kaoyan/paper/2020-english-two/section3/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