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真题卷第2套(2024-06)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盛产竹子，是最早开发利用竹资源的国家。竹子在中国分布广泛，品种丰富。竹子实用性强，用于生产和生活的许多方面，如筷子、桌椅的制作和桥梁、房屋的建造。中国人爱竹，自古以来就有无数文人以竹为主题，创作了绚丽多彩的文学和绘画作品。竹子主干(stem) 笔直，象征正直的品格。竹子具有强大的生命力和适应能力，无论环境多么恶劣，都能够顽强生存，因而寓意坚韧不拔的精神。几千年来，竹子一直被视为中华民族品格的象征。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https://english-exam.lazynote.cn/cet6/paper/2024-06-2/part-iv/?f=w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英语六级2024年6月第2套汉译英（段落翻译）真题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来源：https://english-exam.lazynote.cn/cet6/paper/2024-06-2/part-iv/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