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真题卷第2套(2024-06) • 英语六级</w:t>
      </w:r>
    </w:p>
    <w:p>
      <w:pPr>
        <w:spacing w:after="200"/>
        <w:jc w:val="center"/>
      </w:pPr>
      <w:r>
        <w:rPr>
          <w:color w:val="555555"/>
        </w:rPr>
        <w:t xml:space="preserve">Part I</w:t>
      </w:r>
    </w:p>
    <w:p>
      <w:pPr>
        <w:spacing w:after="80"/>
      </w:pPr>
      <w:r>
        <w:t xml:space="preserve">Directions: For this part, you are allowed 30 minutes to write an essay that begins with the sentence “Nowadays more and more college students have come to realize social practice and academic learning are equally important.” You can make comments, cite examples or use your personal experiences to develop your essay. You should write at least 150 words but no more than 200 words. (You should copy the sentence given in quotes at the beginning of your essay.)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https://english-exam.lazynote.cn/cet6/paper/2024-06-2/part1/?f=w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英语六级2024年6月第2套写作真题</dc:title>
  <dc:creator>懒笔记 (english-exam.lazynote.cn)</dc:creator>
  <cp:keywords>英语真题, 历年真题, 懒笔记, english-exam.lazynote.cn</cp:keywords>
  <dc:description>来源：https://english-exam.lazynote.cn/cet6/paper/2024-06-2/part1/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