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真题卷第3套(2023-12)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Modern U.S. cities were designed to make exercise unnecessary. Cars and elevators once symbolized urban areas as machines for more efficient living. Now it is clear that these improvements provide great benefits but also </w:t>
      </w:r>
      <w:r>
        <w:rPr>
          <w:b/>
          <w:bCs/>
        </w:rPr>
        <w:t xml:space="preserve"> __26__ </w:t>
      </w:r>
      <w:r>
        <w:t xml:space="preserve"> health costs. Recent studies show that urban </w:t>
      </w:r>
      <w:r>
        <w:rPr>
          <w:b/>
          <w:bCs/>
        </w:rPr>
        <w:t xml:space="preserve"> __27__ </w:t>
      </w:r>
      <w:r>
        <w:t xml:space="preserve"> encourages more driving and is associated with heavier weight. This </w:t>
      </w:r>
      <w:r>
        <w:rPr>
          <w:b/>
          <w:bCs/>
        </w:rPr>
        <w:t xml:space="preserve"> __28__ </w:t>
      </w:r>
      <w:r>
        <w:t xml:space="preserve"> suggests that the layout and design of cities can hinder or promote healthier lifestyle choices and it is </w:t>
      </w:r>
      <w:r>
        <w:rPr>
          <w:b/>
          <w:bCs/>
        </w:rPr>
        <w:t xml:space="preserve"> __29__ </w:t>
      </w:r>
      <w:r>
        <w:t xml:space="preserve"> that urban planners bear this in mind.</w:t>
      </w:r>
    </w:p>
    <w:p>
      <w:pPr>
        <w:spacing w:after="120"/>
        <w:ind w:firstLine="480"/>
        <w:jc w:val="both"/>
      </w:pPr>
      <w:r>
        <w:t xml:space="preserve">Unfortunately, urban planning still centers in large part on solving the problems of the past. Of course cities still need to </w:t>
      </w:r>
      <w:r>
        <w:rPr>
          <w:b/>
          <w:bCs/>
        </w:rPr>
        <w:t xml:space="preserve"> __30__ </w:t>
      </w:r>
      <w:r>
        <w:t xml:space="preserve"> standard public health practices, such as separating toxic facilities from homes and restricting heavy truck traffic through </w:t>
      </w:r>
      <w:r>
        <w:rPr>
          <w:b/>
          <w:bCs/>
        </w:rPr>
        <w:t xml:space="preserve"> __31__ </w:t>
      </w:r>
      <w:r>
        <w:t xml:space="preserve"> residential areas. But it's also important to create healthier cities—and the discussion is already underway. More and more city planners are paying increasing attention to encouraging physical activity by making it easier and safer for people to recreate, walk, bike and take public transportation. Many studies of </w:t>
      </w:r>
      <w:r>
        <w:rPr>
          <w:b/>
          <w:bCs/>
        </w:rPr>
        <w:t xml:space="preserve"> __32__ </w:t>
      </w:r>
      <w:r>
        <w:t xml:space="preserve"> show that people live the longest in environments where physical activity is part of everyday life.</w:t>
      </w:r>
    </w:p>
    <w:p>
      <w:pPr>
        <w:spacing w:after="120"/>
        <w:ind w:firstLine="480"/>
        <w:jc w:val="both"/>
      </w:pPr>
      <w:r>
        <w:t xml:space="preserve">Providing more walkable spaces, better protected bike lanes and more </w:t>
      </w:r>
      <w:r>
        <w:rPr>
          <w:b/>
          <w:bCs/>
        </w:rPr>
        <w:t xml:space="preserve"> __33__ </w:t>
      </w:r>
      <w:r>
        <w:t xml:space="preserve"> spaces are important steps. But even smaller changes can be effective.</w:t>
      </w:r>
    </w:p>
    <w:p>
      <w:pPr>
        <w:spacing w:after="120"/>
        <w:ind w:firstLine="480"/>
        <w:jc w:val="both"/>
      </w:pPr>
      <w:r>
        <w:t xml:space="preserve">Cities can close off streets on weekends to encourage communities to get out and walk. They also can provide more seating in public places, so that less-fit residents can rest during their journeys. Using public spaces in cities as places where people can exercise promotes </w:t>
      </w:r>
      <w:r>
        <w:rPr>
          <w:b/>
          <w:bCs/>
        </w:rPr>
        <w:t xml:space="preserve"> __34__ </w:t>
      </w:r>
      <w:r>
        <w:t xml:space="preserve"> , rather than allowing physical activity to become restricted to private gyms with often-expensive monthly fees that </w:t>
      </w:r>
      <w:r>
        <w:rPr>
          <w:b/>
          <w:bCs/>
        </w:rPr>
        <w:t xml:space="preserve"> __35__ </w:t>
      </w:r>
      <w:r>
        <w:t xml:space="preserve"> less wealthy people from joining.</w:t>
      </w:r>
    </w:p>
    <w:p>
      <w:pPr>
        <w:spacing w:before="80"/>
      </w:pPr>
    </w:p>
    <w:p>
      <w:pPr>
        <w:spacing w:after="20"/>
        <w:ind w:left="360"/>
      </w:pPr>
      <w:r>
        <w:t xml:space="preserve">A) </w:t>
      </w:r>
      <w:r>
        <w:t xml:space="preserve">correlation</w:t>
      </w:r>
    </w:p>
    <w:p>
      <w:pPr>
        <w:spacing w:after="20"/>
        <w:ind w:left="360"/>
      </w:pPr>
      <w:r>
        <w:t xml:space="preserve">B) </w:t>
      </w:r>
      <w:r>
        <w:t xml:space="preserve">dense</w:t>
      </w:r>
    </w:p>
    <w:p>
      <w:pPr>
        <w:spacing w:after="20"/>
        <w:ind w:left="360"/>
      </w:pPr>
      <w:r>
        <w:t xml:space="preserve">C) </w:t>
      </w:r>
      <w:r>
        <w:t xml:space="preserve">deter</w:t>
      </w:r>
    </w:p>
    <w:p>
      <w:pPr>
        <w:spacing w:after="20"/>
        <w:ind w:left="360"/>
      </w:pPr>
      <w:r>
        <w:t xml:space="preserve">D) </w:t>
      </w:r>
      <w:r>
        <w:t xml:space="preserve">equity</w:t>
      </w:r>
    </w:p>
    <w:p>
      <w:pPr>
        <w:spacing w:after="20"/>
        <w:ind w:left="360"/>
      </w:pPr>
      <w:r>
        <w:t xml:space="preserve">E) </w:t>
      </w:r>
      <w:r>
        <w:t xml:space="preserve">foster</w:t>
      </w:r>
    </w:p>
    <w:p>
      <w:pPr>
        <w:spacing w:after="20"/>
        <w:ind w:left="360"/>
      </w:pPr>
      <w:r>
        <w:t xml:space="preserve">F) </w:t>
      </w:r>
      <w:r>
        <w:t xml:space="preserve">imperative</w:t>
      </w:r>
    </w:p>
    <w:p>
      <w:pPr>
        <w:spacing w:after="20"/>
        <w:ind w:left="360"/>
      </w:pPr>
      <w:r>
        <w:t xml:space="preserve">G) </w:t>
      </w:r>
      <w:r>
        <w:t xml:space="preserve">impose</w:t>
      </w:r>
    </w:p>
    <w:p>
      <w:pPr>
        <w:spacing w:after="20"/>
        <w:ind w:left="360"/>
      </w:pPr>
      <w:r>
        <w:t xml:space="preserve">H) </w:t>
      </w:r>
      <w:r>
        <w:t xml:space="preserve">irrespective</w:t>
      </w:r>
    </w:p>
    <w:p>
      <w:pPr>
        <w:spacing w:after="20"/>
        <w:ind w:left="360"/>
      </w:pPr>
      <w:r>
        <w:t xml:space="preserve">I) </w:t>
      </w:r>
      <w:r>
        <w:t xml:space="preserve">longevity</w:t>
      </w:r>
    </w:p>
    <w:p>
      <w:pPr>
        <w:spacing w:after="20"/>
        <w:ind w:left="360"/>
      </w:pPr>
      <w:r>
        <w:t xml:space="preserve">J) </w:t>
      </w:r>
      <w:r>
        <w:t xml:space="preserve">navigate</w:t>
      </w:r>
    </w:p>
    <w:p>
      <w:pPr>
        <w:spacing w:after="20"/>
        <w:ind w:left="360"/>
      </w:pPr>
      <w:r>
        <w:t xml:space="preserve">K) </w:t>
      </w:r>
      <w:r>
        <w:t xml:space="preserve">recreational</w:t>
      </w:r>
    </w:p>
    <w:p>
      <w:pPr>
        <w:spacing w:after="20"/>
        <w:ind w:left="360"/>
      </w:pPr>
      <w:r>
        <w:t xml:space="preserve">L) </w:t>
      </w:r>
      <w:r>
        <w:t xml:space="preserve">rotten</w:t>
      </w:r>
    </w:p>
    <w:p>
      <w:pPr>
        <w:spacing w:after="20"/>
        <w:ind w:left="360"/>
      </w:pPr>
      <w:r>
        <w:t xml:space="preserve">M) </w:t>
      </w:r>
      <w:r>
        <w:t xml:space="preserve">sprawl</w:t>
      </w:r>
    </w:p>
    <w:p>
      <w:pPr>
        <w:spacing w:after="20"/>
        <w:ind w:left="360"/>
      </w:pPr>
      <w:r>
        <w:t xml:space="preserve">N) </w:t>
      </w:r>
      <w:r>
        <w:t xml:space="preserve">vibrate</w:t>
      </w:r>
    </w:p>
    <w:p>
      <w:pPr>
        <w:spacing w:after="20"/>
        <w:ind w:left="360"/>
      </w:pPr>
      <w:r>
        <w:t xml:space="preserve">O) </w:t>
      </w:r>
      <w:r>
        <w:t xml:space="preserve">vicinity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https://english-exam.lazynote.cn/cet6/paper/2023-12-3/part3-section-a/?f=w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英语六级2023年12月第3套完形填空（选词填空）真题</dc:title>
  <dc:creator>懒笔记 (english-exam.lazynote.cn)</dc:creator>
  <cp:keywords>英语真题, 历年真题, 懒笔记, english-exam.lazynote.cn</cp:keywords>
  <dc:description>来源：https://english-exam.lazynote.cn/cet6/paper/2023-12-3/part3-section-a/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