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真题卷第2套(2023-12)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随着经济与社会的发展，中国人口结构发生了显著变化，逐渐步入老龄化社会。中国老年人口将持续增加，人口老龄化趋势将更加明显。为了应对人口老龄化带来的种种挑战，国家正积极采取措施，加大对养老的支持。通过改革社会保障(social security)制度，政府不断增加社会保障经费，逐步扩大社会保障覆盖范围，使更多老年人受益。政府还鼓励各种社会团体为老年人提供服务。在政府和社会团体的共同努力下，老年人将生活得更加幸福。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https://english-exam.lazynote.cn/cet6/paper/2023-12-2/part-iv/?f=w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英语六级2023年12月第2套汉译英（段落翻译）真题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来源：https://english-exam.lazynote.cn/cet6/paper/2023-12-2/part-iv/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