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真题卷第1套(2022-12) • 六级</w:t>
      </w:r>
    </w:p>
    <w:p>
      <w:pPr>
        <w:spacing w:after="200"/>
        <w:jc w:val="center"/>
      </w:pPr>
      <w:r>
        <w:rPr>
          <w:color w:val="555555"/>
        </w:rPr>
        <w:t xml:space="preserve">Part I</w:t>
      </w:r>
    </w:p>
    <w:p>
      <w:pPr>
        <w:spacing w:after="80"/>
      </w:pPr>
      <w:r>
        <w:t xml:space="preserve">Directions: For this part, you are allowed 30 minutes to write an essay that begins  with the sentence“With the application of information technology in education, college students can   now learn in more diverse and efficient ways.” You can make statements, give reasons, or cite   examples  to develop your essay.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英语六级2022年12月第1套写作真题</dc:title>
  <dc:creator>懒笔记 (english-exam.lazynote.cn)</dc:creator>
  <cp:keywords>英语真题, 历年真题, 懒笔记, english-exam.lazynote.cn</cp:keywords>
  <dc:description>来源：https://english-exam.lazynote.cn/cet6/paper/2022-12-1/part1/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