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真题卷第1套(2018-12)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近年来，中国越来越多的博物馆免费向公众开放。博物馆展览次数和参观人数都明显增长。在一些广受欢迎的博物馆门前，排长队已很常见。这些博物馆必须采取措施限制参观人数。如今，展览形式越来越多样。一些大型博物馆利用多媒体和虚拟现实等先进技术，使展览更具吸引力。不少博物馆还举办在线展览，人们可在网上观赏珍稀展品。然而，现场观看展品的体验对大多数参观者还是更具吸引力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https://english-exam.lazynote.cn/cet6/paper/2018-12-1/part-iv/?f=w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英语六级2018年12月第1套汉译英（段落翻译）真题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来源：https://english-exam.lazynote.cn/cet6/paper/2018-12-1/part-iv/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