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英语四级</w:t>
      </w:r>
    </w:p>
    <w:p>
      <w:pPr>
        <w:spacing w:after="200"/>
        <w:jc w:val="center"/>
      </w:pPr>
      <w:r>
        <w:rPr>
          <w:color w:val="555555"/>
        </w:rPr>
        <w:t xml:space="preserve">Part I</w:t>
      </w:r>
    </w:p>
    <w:p>
      <w:pPr>
        <w:spacing w:after="80"/>
      </w:pPr>
      <w:r>
        <w:t xml:space="preserve">Directions: Suppose the student union of your university is collecting opinions on improving its work for the coming year. You are now to write a response by suggesting how it can better enrich student life. You will have 30 minutes to write the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英语四级2025年12月第1套写作真题</dc:title>
  <dc:creator>懒笔记 (english-exam.lazynote.cn)</dc:creator>
  <cp:keywords>英语真题, 历年真题, 懒笔记, english-exam.lazynote.cn</cp:keywords>
  <dc:description>来源：https://english-exam.lazynote.cn/cet4/paper/2025-12-1/part1/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