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When people set out to improve their health, they usually take a familiar path: starting a healthy diet, getting better sleep, and doing regular exercise. Each of these behaviors is important, of course, but they all </w:t>
      </w:r>
      <w:r>
        <w:rPr>
          <w:b/>
          <w:bCs/>
        </w:rPr>
        <w:t xml:space="preserve"> __26__ </w:t>
      </w:r>
      <w:r>
        <w:t xml:space="preserve"> on physical health—and a growing body of research suggests that social health is just as, if not more, important to </w:t>
      </w:r>
      <w:r>
        <w:rPr>
          <w:b/>
          <w:bCs/>
        </w:rPr>
        <w:t xml:space="preserve"> __27__ </w:t>
      </w:r>
      <w:r>
        <w:t xml:space="preserve"> well-being.</w:t>
      </w:r>
    </w:p>
    <w:p>
      <w:pPr>
        <w:spacing w:after="120"/>
        <w:ind w:firstLine="480"/>
        <w:jc w:val="both"/>
      </w:pPr>
      <w:r>
        <w:t xml:space="preserve">One recent study published in the journal PLOS ONE, for example, found that the strength of a person's social circle was a better </w:t>
      </w:r>
      <w:r>
        <w:rPr>
          <w:b/>
          <w:bCs/>
        </w:rPr>
        <w:t xml:space="preserve"> __28__ </w:t>
      </w:r>
      <w:r>
        <w:t xml:space="preserve"> of self-reported stress, happiness and well-being levels than fitness tracker data on physical activity, heart rate and sleep. That finding suggests that the " </w:t>
      </w:r>
      <w:r>
        <w:rPr>
          <w:b/>
          <w:bCs/>
        </w:rPr>
        <w:t xml:space="preserve"> __29__ </w:t>
      </w:r>
      <w:r>
        <w:t xml:space="preserve"> self" represented by endless amounts of health data doesn't tell the whole </w:t>
      </w:r>
      <w:r>
        <w:rPr>
          <w:b/>
          <w:bCs/>
        </w:rPr>
        <w:t xml:space="preserve"> __30__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There's also a qualified self, which is who I am, what are my activities, my social network, and all of these aspects are not </w:t>
      </w:r>
      <w:r>
        <w:rPr>
          <w:b/>
          <w:bCs/>
        </w:rPr>
        <w:t xml:space="preserve"> __31__ </w:t>
      </w:r>
      <w:r>
        <w:t xml:space="preserve"> in any of these measurements.</w:t>
      </w:r>
    </w:p>
    <w:p>
      <w:pPr>
        <w:spacing w:after="120"/>
        <w:ind w:firstLine="480"/>
        <w:jc w:val="both"/>
      </w:pPr>
      <w:r>
        <w:t xml:space="preserve">This idea is supported by plenty of </w:t>
      </w:r>
      <w:r>
        <w:rPr>
          <w:b/>
          <w:bCs/>
        </w:rPr>
        <w:t xml:space="preserve"> __32__ </w:t>
      </w:r>
      <w:r>
        <w:t xml:space="preserve"> research. Studies have shown that social support—whether it comes from friends, family members or a spouse—is </w:t>
      </w:r>
      <w:r>
        <w:rPr>
          <w:b/>
          <w:bCs/>
        </w:rPr>
        <w:t xml:space="preserve"> __33__ </w:t>
      </w:r>
      <w:r>
        <w:t xml:space="preserve"> associated with better mental and physical health. A rich social life, these studies suggest, can lower stress levels, improve mood, encourage positive health behaviors and discourage damaging ones, boost heart health and improve illness </w:t>
      </w:r>
      <w:r>
        <w:rPr>
          <w:b/>
          <w:bCs/>
        </w:rPr>
        <w:t xml:space="preserve"> __34__ </w:t>
      </w:r>
      <w:r>
        <w:t xml:space="preserve"> rates.</w:t>
      </w:r>
    </w:p>
    <w:p>
      <w:pPr>
        <w:spacing w:after="120"/>
        <w:ind w:firstLine="480"/>
        <w:jc w:val="both"/>
      </w:pPr>
      <w:r>
        <w:t xml:space="preserve">Social isolation, meanwhile, is linked to higher rates of physical diseases and mental health conditions. It's a significant problem, </w:t>
      </w:r>
      <w:r>
        <w:rPr>
          <w:b/>
          <w:bCs/>
        </w:rPr>
        <w:t xml:space="preserve"> __35__ </w:t>
      </w:r>
      <w:r>
        <w:t xml:space="preserve"> since loneliness is emerging as a widespread public health problem in many countries.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base</w:t>
      </w:r>
    </w:p>
    <w:p>
      <w:pPr>
        <w:spacing w:after="20"/>
        <w:ind w:left="360"/>
      </w:pPr>
      <w:r>
        <w:t xml:space="preserve">B) </w:t>
      </w:r>
      <w:r>
        <w:t xml:space="preserve">eagerly</w:t>
      </w:r>
    </w:p>
    <w:p>
      <w:pPr>
        <w:spacing w:after="20"/>
        <w:ind w:left="360"/>
      </w:pPr>
      <w:r>
        <w:t xml:space="preserve">C) </w:t>
      </w:r>
      <w:r>
        <w:t xml:space="preserve">especially</w:t>
      </w:r>
    </w:p>
    <w:p>
      <w:pPr>
        <w:spacing w:after="20"/>
        <w:ind w:left="360"/>
      </w:pPr>
      <w:r>
        <w:t xml:space="preserve">D) </w:t>
      </w:r>
      <w:r>
        <w:t xml:space="preserve">focus</w:t>
      </w:r>
    </w:p>
    <w:p>
      <w:pPr>
        <w:spacing w:after="20"/>
        <w:ind w:left="360"/>
      </w:pPr>
      <w:r>
        <w:t xml:space="preserve">E) </w:t>
      </w:r>
      <w:r>
        <w:t xml:space="preserve">indicator</w:t>
      </w:r>
    </w:p>
    <w:p>
      <w:pPr>
        <w:spacing w:after="20"/>
        <w:ind w:left="360"/>
      </w:pPr>
      <w:r>
        <w:t xml:space="preserve">F) </w:t>
      </w:r>
      <w:r>
        <w:t xml:space="preserve">overall</w:t>
      </w:r>
    </w:p>
    <w:p>
      <w:pPr>
        <w:spacing w:after="20"/>
        <w:ind w:left="360"/>
      </w:pPr>
      <w:r>
        <w:t xml:space="preserve">G) </w:t>
      </w:r>
      <w:r>
        <w:t xml:space="preserve">preached</w:t>
      </w:r>
    </w:p>
    <w:p>
      <w:pPr>
        <w:spacing w:after="20"/>
        <w:ind w:left="360"/>
      </w:pPr>
      <w:r>
        <w:t xml:space="preserve">H) </w:t>
      </w:r>
      <w:r>
        <w:t xml:space="preserve">prior</w:t>
      </w:r>
    </w:p>
    <w:p>
      <w:pPr>
        <w:spacing w:after="20"/>
        <w:ind w:left="360"/>
      </w:pPr>
      <w:r>
        <w:t xml:space="preserve">I) </w:t>
      </w:r>
      <w:r>
        <w:t xml:space="preserve">prompt</w:t>
      </w:r>
    </w:p>
    <w:p>
      <w:pPr>
        <w:spacing w:after="20"/>
        <w:ind w:left="360"/>
      </w:pPr>
      <w:r>
        <w:t xml:space="preserve">J) </w:t>
      </w:r>
      <w:r>
        <w:t xml:space="preserve">puzzle</w:t>
      </w:r>
    </w:p>
    <w:p>
      <w:pPr>
        <w:spacing w:after="20"/>
        <w:ind w:left="360"/>
      </w:pPr>
      <w:r>
        <w:t xml:space="preserve">K) </w:t>
      </w:r>
      <w:r>
        <w:t xml:space="preserve">quantified</w:t>
      </w:r>
    </w:p>
    <w:p>
      <w:pPr>
        <w:spacing w:after="20"/>
        <w:ind w:left="360"/>
      </w:pPr>
      <w:r>
        <w:t xml:space="preserve">L) </w:t>
      </w:r>
      <w:r>
        <w:t xml:space="preserve">recovery</w:t>
      </w:r>
    </w:p>
    <w:p>
      <w:pPr>
        <w:spacing w:after="20"/>
        <w:ind w:left="360"/>
      </w:pPr>
      <w:r>
        <w:t xml:space="preserve">M) </w:t>
      </w:r>
      <w:r>
        <w:t xml:space="preserve">reflected</w:t>
      </w:r>
    </w:p>
    <w:p>
      <w:pPr>
        <w:spacing w:after="20"/>
        <w:ind w:left="360"/>
      </w:pPr>
      <w:r>
        <w:t xml:space="preserve">N) </w:t>
      </w:r>
      <w:r>
        <w:t xml:space="preserve">story</w:t>
      </w:r>
    </w:p>
    <w:p>
      <w:pPr>
        <w:spacing w:after="20"/>
        <w:ind w:left="360"/>
      </w:pPr>
      <w:r>
        <w:t xml:space="preserve">O) </w:t>
      </w:r>
      <w:r>
        <w:t xml:space="preserve">strongly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https://english-exam.lazynote.cn/cet4/paper/2023-12-3/part3-section-a/?f=w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英语四级2023年12月第3套完形填空（选词填空）真题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来源：https://english-exam.lazynote.cn/cet4/paper/2023-12-3/part3-section-a/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