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真题卷第1套(2022-09) • 四级</w:t>
      </w:r>
    </w:p>
    <w:p>
      <w:pPr>
        <w:spacing w:after="200"/>
        <w:jc w:val="center"/>
      </w:pPr>
      <w:r>
        <w:rPr>
          <w:color w:val="555555"/>
        </w:rPr>
        <w:t xml:space="preserve">Part I</w:t>
      </w:r>
    </w:p>
    <w:p>
      <w:pPr>
        <w:spacing w:after="80"/>
      </w:pPr>
      <w:r>
        <w:t xml:space="preserve">Directions: Suppose your university is selecting some students to teach kids in remote rural areas during the coming vacation. You are now to write an application letter to the university to explain why you want to take part and what you can do for the kids. You will have 30 minutes to write the letter.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英语四级2022年9月第1套写作真题</dc:title>
  <dc:creator>懒笔记 (english-exam.lazynote.cn)</dc:creator>
  <cp:keywords>英语真题, 历年真题, 懒笔记, english-exam.lazynote.cn</cp:keywords>
  <dc:description>来源：https://english-exam.lazynote.cn/cet4/paper/2022-09-1/part1/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