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Have you ever used email to apologize to a colleague? Delivered a </w:t>
      </w:r>
      <w:r>
        <w:rPr>
          <w:b/>
          <w:bCs/>
        </w:rPr>
        <w:t xml:space="preserve"> __26__ </w:t>
      </w:r>
      <w:r>
        <w:t xml:space="preserve"> to a subordinate(下属) with a voice-mail message? Flown by plane across the country just to deliver important news in person? The various communication options at our fingertips today can be good for </w:t>
      </w:r>
      <w:r>
        <w:rPr>
          <w:b/>
          <w:bCs/>
        </w:rPr>
        <w:t xml:space="preserve"> __27__ </w:t>
      </w:r>
      <w:r>
        <w:t xml:space="preserve"> and productivity—and at the same time very troublesome. With so many ways to communicate, how should a manager choose the one that's best— </w:t>
      </w:r>
      <w:r>
        <w:rPr>
          <w:b/>
          <w:bCs/>
        </w:rPr>
        <w:t xml:space="preserve"> __28__ </w:t>
      </w:r>
      <w:r>
        <w:t xml:space="preserve"> when the message to be delivered is bad or unwelcome news for the recipient? We've </w:t>
      </w:r>
      <w:r>
        <w:rPr>
          <w:b/>
          <w:bCs/>
        </w:rPr>
        <w:t xml:space="preserve"> __29__ </w:t>
      </w:r>
      <w:r>
        <w:t xml:space="preserve"> business communication consultants and etiquette(礼仪) experts to come up with the following guidelines for </w:t>
      </w:r>
      <w:r>
        <w:rPr>
          <w:b/>
          <w:bCs/>
        </w:rPr>
        <w:t xml:space="preserve"> __30__ </w:t>
      </w:r>
      <w:r>
        <w:t xml:space="preserve"> using the alternative ways of delivering difficult messages.</w:t>
      </w:r>
    </w:p>
    <w:p>
      <w:pPr>
        <w:spacing w:after="120"/>
        <w:ind w:firstLine="480"/>
        <w:jc w:val="both"/>
      </w:pPr>
      <w:r>
        <w:t xml:space="preserve">First of all, choose how personal you want to be. A face-to-face communication is the most </w:t>
      </w:r>
      <w:r>
        <w:rPr>
          <w:b/>
          <w:bCs/>
        </w:rPr>
        <w:t xml:space="preserve"> __31__ </w:t>
      </w:r>
      <w:r>
        <w:t xml:space="preserve"> . Other choices, in descending order of personalization, are: a real-time phone call, a voice-mail message, a handwritten note, a typewritten letter, and the most </w:t>
      </w:r>
      <w:r>
        <w:rPr>
          <w:b/>
          <w:bCs/>
        </w:rPr>
        <w:t xml:space="preserve"> __32__ </w:t>
      </w:r>
      <w:r>
        <w:t xml:space="preserve"> is email. Some of these may change order according to the </w:t>
      </w:r>
      <w:r>
        <w:rPr>
          <w:b/>
          <w:bCs/>
        </w:rPr>
        <w:t xml:space="preserve"> __33__ </w:t>
      </w:r>
      <w:r>
        <w:t xml:space="preserve"> situation or your own preferences; for example, a handwritten note might seem more personal than voice-mail. How do you decide on the best choice for the difficult message you've got to deliver? "My </w:t>
      </w:r>
      <w:r>
        <w:rPr>
          <w:b/>
          <w:bCs/>
        </w:rPr>
        <w:t xml:space="preserve"> __34__ </w:t>
      </w:r>
      <w:r>
        <w:t xml:space="preserve"> concern is: How can I soften or civilize this message?" says etiquette expert Dana Casperson. "So when I apologize, I usually choose in-person first, or a phone conversation as my top alternative, and maybe a handwritten note next. Apologizing by email is something I now totally </w:t>
      </w:r>
      <w:r>
        <w:rPr>
          <w:b/>
          <w:bCs/>
        </w:rPr>
        <w:t xml:space="preserve"> __35__ </w:t>
      </w:r>
      <w:r>
        <w:t xml:space="preserve"> 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avoid</w:t>
      </w:r>
    </w:p>
    <w:p>
      <w:pPr>
        <w:spacing w:after="20"/>
        <w:ind w:left="360"/>
      </w:pPr>
      <w:r>
        <w:t xml:space="preserve">B) </w:t>
      </w:r>
      <w:r>
        <w:t xml:space="preserve">convenience</w:t>
      </w:r>
    </w:p>
    <w:p>
      <w:pPr>
        <w:spacing w:after="20"/>
        <w:ind w:left="360"/>
      </w:pPr>
      <w:r>
        <w:t xml:space="preserve">C) </w:t>
      </w:r>
      <w:r>
        <w:t xml:space="preserve">effectively</w:t>
      </w:r>
    </w:p>
    <w:p>
      <w:pPr>
        <w:spacing w:after="20"/>
        <w:ind w:left="360"/>
      </w:pPr>
      <w:r>
        <w:t xml:space="preserve">D) </w:t>
      </w:r>
      <w:r>
        <w:t xml:space="preserve">escape</w:t>
      </w:r>
    </w:p>
    <w:p>
      <w:pPr>
        <w:spacing w:after="20"/>
        <w:ind w:left="360"/>
      </w:pPr>
      <w:r>
        <w:t xml:space="preserve">E) </w:t>
      </w:r>
      <w:r>
        <w:t xml:space="preserve">intimate</w:t>
      </w:r>
    </w:p>
    <w:p>
      <w:pPr>
        <w:spacing w:after="20"/>
        <w:ind w:left="360"/>
      </w:pPr>
      <w:r>
        <w:t xml:space="preserve">F) </w:t>
      </w:r>
      <w:r>
        <w:t xml:space="preserve">particularly</w:t>
      </w:r>
    </w:p>
    <w:p>
      <w:pPr>
        <w:spacing w:after="20"/>
        <w:ind w:left="360"/>
      </w:pPr>
      <w:r>
        <w:t xml:space="preserve">G) </w:t>
      </w:r>
      <w:r>
        <w:t xml:space="preserve">primary</w:t>
      </w:r>
    </w:p>
    <w:p>
      <w:pPr>
        <w:spacing w:after="20"/>
        <w:ind w:left="360"/>
      </w:pPr>
      <w:r>
        <w:t xml:space="preserve">H) </w:t>
      </w:r>
      <w:r>
        <w:t xml:space="preserve">prompt</w:t>
      </w:r>
    </w:p>
    <w:p>
      <w:pPr>
        <w:spacing w:after="20"/>
        <w:ind w:left="360"/>
      </w:pPr>
      <w:r>
        <w:t xml:space="preserve">I) </w:t>
      </w:r>
      <w:r>
        <w:t xml:space="preserve">reward</w:t>
      </w:r>
    </w:p>
    <w:p>
      <w:pPr>
        <w:spacing w:after="20"/>
        <w:ind w:left="360"/>
      </w:pPr>
      <w:r>
        <w:t xml:space="preserve">J) </w:t>
      </w:r>
      <w:r>
        <w:t xml:space="preserve">silent</w:t>
      </w:r>
    </w:p>
    <w:p>
      <w:pPr>
        <w:spacing w:after="20"/>
        <w:ind w:left="360"/>
      </w:pPr>
      <w:r>
        <w:t xml:space="preserve">K) </w:t>
      </w:r>
      <w:r>
        <w:t xml:space="preserve">specific</w:t>
      </w:r>
    </w:p>
    <w:p>
      <w:pPr>
        <w:spacing w:after="20"/>
        <w:ind w:left="360"/>
      </w:pPr>
      <w:r>
        <w:t xml:space="preserve">L) </w:t>
      </w:r>
      <w:r>
        <w:t xml:space="preserve">surveyed</w:t>
      </w:r>
    </w:p>
    <w:p>
      <w:pPr>
        <w:spacing w:after="20"/>
        <w:ind w:left="360"/>
      </w:pPr>
      <w:r>
        <w:t xml:space="preserve">M) </w:t>
      </w:r>
      <w:r>
        <w:t xml:space="preserve">unfriendly</w:t>
      </w:r>
    </w:p>
    <w:p>
      <w:pPr>
        <w:spacing w:after="20"/>
        <w:ind w:left="360"/>
      </w:pPr>
      <w:r>
        <w:t xml:space="preserve">N) </w:t>
      </w:r>
      <w:r>
        <w:t xml:space="preserve">warning</w:t>
      </w:r>
    </w:p>
    <w:p>
      <w:pPr>
        <w:spacing w:after="20"/>
        <w:ind w:left="360"/>
      </w:pPr>
      <w:r>
        <w:t xml:space="preserve">O) </w:t>
      </w:r>
      <w:r>
        <w:t xml:space="preserve">witnessed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来源：https://english-exam.lazynote.cn/cet4/paper/2018-12-2/part3-section-a/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