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真题卷第2套(2016-06)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Signs barring cell-phone use are a familiar sight to anyone who has ever sat in a hospital waiting room. But the </w:t>
      </w:r>
      <w:r>
        <w:rPr>
          <w:b/>
          <w:bCs/>
        </w:rPr>
        <w:t xml:space="preserve"> __26__ </w:t>
      </w:r>
      <w:r>
        <w:t xml:space="preserve"> popularity of electronic medical records has forced hospital-based doctors to become </w:t>
      </w:r>
      <w:r>
        <w:rPr>
          <w:b/>
          <w:bCs/>
        </w:rPr>
        <w:t xml:space="preserve"> __27__ </w:t>
      </w:r>
      <w:r>
        <w:t xml:space="preserve"> on computers throughout the day, and desktops—which keep doctors from bedsides—are </w:t>
      </w:r>
      <w:r>
        <w:rPr>
          <w:b/>
          <w:bCs/>
        </w:rPr>
        <w:t xml:space="preserve"> __28__ </w:t>
      </w:r>
      <w:r>
        <w:t xml:space="preserve"> giving way to wireless devices.</w:t>
      </w:r>
    </w:p>
    <w:p>
      <w:pPr>
        <w:spacing w:after="120"/>
        <w:ind w:firstLine="480"/>
        <w:jc w:val="both"/>
      </w:pPr>
      <w:r>
        <w:t xml:space="preserve">As clerical loads increased, "something had to </w:t>
      </w:r>
      <w:r>
        <w:rPr>
          <w:b/>
          <w:bCs/>
        </w:rPr>
        <w:t xml:space="preserve"> __29__ </w:t>
      </w:r>
      <w:r>
        <w:t xml:space="preserve"> , and that was always face time with patients." says Dr. Bhakti Patel, a former chief resident in the University of Chicago's internal-medicine program. In fall 2010, she helped </w:t>
      </w:r>
      <w:r>
        <w:rPr>
          <w:b/>
          <w:bCs/>
        </w:rPr>
        <w:t xml:space="preserve"> __30__ </w:t>
      </w:r>
      <w:r>
        <w:t xml:space="preserve"> a pilot project in Chicago to see if the iPad could improve working conditions and patient care. The experiment was so </w:t>
      </w:r>
      <w:r>
        <w:rPr>
          <w:b/>
          <w:bCs/>
        </w:rPr>
        <w:t xml:space="preserve"> __31__ </w:t>
      </w:r>
      <w:r>
        <w:t xml:space="preserve"> that all internal-medicine residents at the university now get iPads when they begin the program. Johns Hopkins' internal-medicine program adopted the same </w:t>
      </w:r>
      <w:r>
        <w:rPr>
          <w:b/>
          <w:bCs/>
        </w:rPr>
        <w:t xml:space="preserve"> __32__ </w:t>
      </w:r>
      <w:r>
        <w:t xml:space="preserve"> in 2011. Medical schools at Yale and Stanford now have paperless, iPad-based curriculums. "You'll want an iPad just so you can wear this" is the slogan for one of the new lab coats </w:t>
      </w:r>
      <w:r>
        <w:rPr>
          <w:b/>
          <w:bCs/>
        </w:rPr>
        <w:t xml:space="preserve"> __33__ </w:t>
      </w:r>
      <w:r>
        <w:t xml:space="preserve"> with large pockets to accommodate tablet computers.</w:t>
      </w:r>
    </w:p>
    <w:p>
      <w:pPr>
        <w:spacing w:after="120"/>
        <w:ind w:firstLine="480"/>
        <w:jc w:val="both"/>
      </w:pPr>
      <w:r>
        <w:t xml:space="preserve">A study of the University of Chicago iPad project found that patients got tests and </w:t>
      </w:r>
      <w:r>
        <w:rPr>
          <w:b/>
          <w:bCs/>
        </w:rPr>
        <w:t xml:space="preserve"> __34__ </w:t>
      </w:r>
      <w:r>
        <w:t xml:space="preserve"> faster if they were cared for by iPad-equipped residents. Many patients also </w:t>
      </w:r>
      <w:r>
        <w:rPr>
          <w:b/>
          <w:bCs/>
        </w:rPr>
        <w:t xml:space="preserve"> __35__ </w:t>
      </w:r>
      <w:r>
        <w:t xml:space="preserve"> a better understanding of the illnesses that landed them in the hospital in the first place.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dependent</w:t>
      </w:r>
    </w:p>
    <w:p>
      <w:pPr>
        <w:spacing w:after="20"/>
        <w:ind w:left="360"/>
      </w:pPr>
      <w:r>
        <w:t xml:space="preserve">B) </w:t>
      </w:r>
      <w:r>
        <w:t xml:space="preserve">designed</w:t>
      </w:r>
    </w:p>
    <w:p>
      <w:pPr>
        <w:spacing w:after="20"/>
        <w:ind w:left="360"/>
      </w:pPr>
      <w:r>
        <w:t xml:space="preserve">C) </w:t>
      </w:r>
      <w:r>
        <w:t xml:space="preserve">fast</w:t>
      </w:r>
    </w:p>
    <w:p>
      <w:pPr>
        <w:spacing w:after="20"/>
        <w:ind w:left="360"/>
      </w:pPr>
      <w:r>
        <w:t xml:space="preserve">D) </w:t>
      </w:r>
      <w:r>
        <w:t xml:space="preserve">flying</w:t>
      </w:r>
    </w:p>
    <w:p>
      <w:pPr>
        <w:spacing w:after="20"/>
        <w:ind w:left="360"/>
      </w:pPr>
      <w:r>
        <w:t xml:space="preserve">E) </w:t>
      </w:r>
      <w:r>
        <w:t xml:space="preserve">gained</w:t>
      </w:r>
    </w:p>
    <w:p>
      <w:pPr>
        <w:spacing w:after="20"/>
        <w:ind w:left="360"/>
      </w:pPr>
      <w:r>
        <w:t xml:space="preserve">F) </w:t>
      </w:r>
      <w:r>
        <w:t xml:space="preserve">give</w:t>
      </w:r>
    </w:p>
    <w:p>
      <w:pPr>
        <w:spacing w:after="20"/>
        <w:ind w:left="360"/>
      </w:pPr>
      <w:r>
        <w:t xml:space="preserve">G) </w:t>
      </w:r>
      <w:r>
        <w:t xml:space="preserve">growing</w:t>
      </w:r>
    </w:p>
    <w:p>
      <w:pPr>
        <w:spacing w:after="20"/>
        <w:ind w:left="360"/>
      </w:pPr>
      <w:r>
        <w:t xml:space="preserve">H) </w:t>
      </w:r>
      <w:r>
        <w:t xml:space="preserve">launch</w:t>
      </w:r>
    </w:p>
    <w:p>
      <w:pPr>
        <w:spacing w:after="20"/>
        <w:ind w:left="360"/>
      </w:pPr>
      <w:r>
        <w:t xml:space="preserve">I) </w:t>
      </w:r>
      <w:r>
        <w:t xml:space="preserve">policy</w:t>
      </w:r>
    </w:p>
    <w:p>
      <w:pPr>
        <w:spacing w:after="20"/>
        <w:ind w:left="360"/>
      </w:pPr>
      <w:r>
        <w:t xml:space="preserve">J) </w:t>
      </w:r>
      <w:r>
        <w:t xml:space="preserve">prospect</w:t>
      </w:r>
    </w:p>
    <w:p>
      <w:pPr>
        <w:spacing w:after="20"/>
        <w:ind w:left="360"/>
      </w:pPr>
      <w:r>
        <w:t xml:space="preserve">K) </w:t>
      </w:r>
      <w:r>
        <w:t xml:space="preserve">rather</w:t>
      </w:r>
    </w:p>
    <w:p>
      <w:pPr>
        <w:spacing w:after="20"/>
        <w:ind w:left="360"/>
      </w:pPr>
      <w:r>
        <w:t xml:space="preserve">L) </w:t>
      </w:r>
      <w:r>
        <w:t xml:space="preserve">reliable</w:t>
      </w:r>
    </w:p>
    <w:p>
      <w:pPr>
        <w:spacing w:after="20"/>
        <w:ind w:left="360"/>
      </w:pPr>
      <w:r>
        <w:t xml:space="preserve">M) </w:t>
      </w:r>
      <w:r>
        <w:t xml:space="preserve">signal</w:t>
      </w:r>
    </w:p>
    <w:p>
      <w:pPr>
        <w:spacing w:after="20"/>
        <w:ind w:left="360"/>
      </w:pPr>
      <w:r>
        <w:t xml:space="preserve">N) </w:t>
      </w:r>
      <w:r>
        <w:t xml:space="preserve">successful</w:t>
      </w:r>
    </w:p>
    <w:p>
      <w:pPr>
        <w:spacing w:after="20"/>
        <w:ind w:left="360"/>
      </w:pPr>
      <w:r>
        <w:t xml:space="preserve">O) </w:t>
      </w:r>
      <w:r>
        <w:t xml:space="preserve">treatments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https://english-exam.lazynote.cn/cet4/paper/2016-06-2/part3-section-a/?f=w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英语四级2016年6月第2套完形填空（选词填空）真题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来源：https://english-exam.lazynote.cn/cet4/paper/2016-06-2/part3-section-a/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